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ПРИНЯТИЯ КОМИССИЕЙ ПО ДЕЛАМ НЕСОВЕРШЕННОЛЕТНИХ И ЗАЩИТЕ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ИХ ПРАВ, СОЗДАННОЙ ВЫСШИМ ИСПОЛНИТЕЛЬНЫМ ОРГАНОМ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ВЛАСТИ СУБЪЕКТА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ОСУЩЕСТВЛЯЮЩЕЙ ДЕЯТЕЛЬНОСТЬ НА ТЕРРИТОРИИ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СООТВЕТСТВУЮЩЕГО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СУБЪЕКТА РОССИЙСКОЙ ФЕДЕРАЦИИ, РЕШЕНИЯ О ДОПУСКЕ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ИЛИ НЕДОПУСКЕ ЛИЦ, ИМЕВШИХ СУДИМОСТЬ, К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ПЕДАГОГИЧЕСКОЙ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К ПРЕДПРИНИМАТЕЛЬСКОЙ ДЕЯТЕЛЬНОСТИ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ТРУДОВОЙ ДЕЯТЕЛЬНОСТИ В СФЕРЕ ОБРАЗОВАНИЯ,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ВОСПИТАНИЯ, РАЗВИТИЯ НЕСОВЕРШЕННОЛЕТНИХ, ОРГАНИЗАЦИИ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ОТДЫХА И ОЗДОРОВЛЕНИЯ, МЕДИЦИНСКОГО ОБЕСПЕЧЕНИЯ,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СОЦИАЛЬНОЙ ЗАЩИТЫ И СОЦИАЛЬНОГО ОБСЛУЖИВАНИЯ,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НЕСОВЕРШЕННОЛЕТНИХ, А ТАКЖЕ ФОРМЫ ЭТОГО РЕШЕНИЯ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2.1 статьи 11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прилагаемые:</w:t>
      </w:r>
    </w:p>
    <w:p w:rsidR="00D61272" w:rsidRDefault="008D7206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3" w:history="1">
        <w:proofErr w:type="gramStart"/>
        <w:r w:rsidR="00D61272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D61272">
        <w:rPr>
          <w:rFonts w:ascii="Arial" w:hAnsi="Arial" w:cs="Arial"/>
          <w:sz w:val="20"/>
          <w:szCs w:val="20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="00D61272">
        <w:rPr>
          <w:rFonts w:ascii="Arial" w:hAnsi="Arial" w:cs="Arial"/>
          <w:sz w:val="20"/>
          <w:szCs w:val="20"/>
        </w:rPr>
        <w:t>недопуске</w:t>
      </w:r>
      <w:proofErr w:type="spellEnd"/>
      <w:r w:rsidR="00D61272">
        <w:rPr>
          <w:rFonts w:ascii="Arial" w:hAnsi="Arial" w:cs="Arial"/>
          <w:sz w:val="20"/>
          <w:szCs w:val="20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proofErr w:type="gramEnd"/>
      <w:r w:rsidR="00D61272">
        <w:rPr>
          <w:rFonts w:ascii="Arial" w:hAnsi="Arial" w:cs="Arial"/>
          <w:sz w:val="20"/>
          <w:szCs w:val="20"/>
        </w:rPr>
        <w:t xml:space="preserve"> защиты и социального обслуживания, в сфере детско-юношеского спорта, культуры и искусства с участием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8D7206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64" w:history="1">
        <w:r w:rsidR="00D61272">
          <w:rPr>
            <w:rFonts w:ascii="Arial" w:hAnsi="Arial" w:cs="Arial"/>
            <w:color w:val="0000FF"/>
            <w:sz w:val="20"/>
            <w:szCs w:val="20"/>
          </w:rPr>
          <w:t>форму решения</w:t>
        </w:r>
      </w:hyperlink>
      <w:r w:rsidR="00D61272">
        <w:rPr>
          <w:rFonts w:ascii="Arial" w:hAnsi="Arial" w:cs="Arial"/>
          <w:sz w:val="20"/>
          <w:szCs w:val="20"/>
        </w:rPr>
        <w:t xml:space="preserve"> о допуске или </w:t>
      </w:r>
      <w:proofErr w:type="spellStart"/>
      <w:r w:rsidR="00D61272">
        <w:rPr>
          <w:rFonts w:ascii="Arial" w:hAnsi="Arial" w:cs="Arial"/>
          <w:sz w:val="20"/>
          <w:szCs w:val="20"/>
        </w:rPr>
        <w:t>недопуске</w:t>
      </w:r>
      <w:proofErr w:type="spellEnd"/>
      <w:r w:rsidR="00D61272">
        <w:rPr>
          <w:rFonts w:ascii="Arial" w:hAnsi="Arial" w:cs="Arial"/>
          <w:sz w:val="20"/>
          <w:szCs w:val="20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43"/>
      <w:bookmarkEnd w:id="0"/>
      <w:r>
        <w:rPr>
          <w:rFonts w:ascii="Arial" w:hAnsi="Arial" w:cs="Arial"/>
          <w:b/>
          <w:bCs/>
          <w:sz w:val="20"/>
          <w:szCs w:val="20"/>
        </w:rPr>
        <w:t>ПРАВИЛА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ПРИНЯТИЯ КОМИССИЕЙ ПО ДЕЛАМ НЕСОВЕРШЕННОЛЕТНИХ И ЗАЩИТЕ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ИХ ПРАВ, СОЗДАННОЙ ВЫСШИМ ИСПОЛНИТЕЛЬНЫМ ОРГАНОМ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ГОСУДАРСТВЕННОЙ ВЛАСТИ СУБЪЕКТА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ОСУЩЕСТВЛЯЮЩЕЙ ДЕЯТЕЛЬНОСТЬ НА ТЕРРИТОРИИ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СООТВЕТСТВУЮЩЕГО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СУБЪЕКТА РОССИЙСКОЙ ФЕДЕРАЦИИ, РЕШЕНИЯ О ДОПУСКЕ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ИЛИ НЕДОПУСКЕ ЛИЦ, ИМЕВШИХ СУДИМОСТЬ, К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ПЕДАГОГИЧЕСКОЙ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К ПРЕДПРИНИМАТЕЛЬСКОЙ ДЕЯТЕЛЬНОСТИ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ТРУДОВОЙ ДЕЯТЕЛЬНОСТИ В СФЕРЕ ОБРАЗОВАНИЯ,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ВОСПИТАНИЯ, РАЗВИТИЯ НЕСОВЕРШЕННОЛЕТНИХ, ОРГАНИЗАЦИИ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ОТДЫХА И ОЗДОРОВЛЕНИЯ, МЕДИЦИНСКОГО ОБЕСПЕЧЕНИЯ,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СОЦИАЛЬНОЙ ЗАЩИТЫ И СОЦИАЛЬНОГО ОБСЛУЖИВАНИЯ,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</w:t>
      </w:r>
      <w:proofErr w:type="gramEnd"/>
      <w:r>
        <w:rPr>
          <w:rFonts w:ascii="Arial" w:hAnsi="Arial" w:cs="Arial"/>
          <w:sz w:val="20"/>
          <w:szCs w:val="20"/>
        </w:rPr>
        <w:t xml:space="preserve">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Arial" w:hAnsi="Arial" w:cs="Arial"/>
          <w:sz w:val="20"/>
          <w:szCs w:val="20"/>
        </w:rPr>
        <w:t>нереабилитирующим</w:t>
      </w:r>
      <w:proofErr w:type="spellEnd"/>
      <w:r>
        <w:rPr>
          <w:rFonts w:ascii="Arial" w:hAnsi="Arial" w:cs="Arial"/>
          <w:sz w:val="20"/>
          <w:szCs w:val="20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жизни и здоровья;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семьи и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здоровья населения и общественной нравственности;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основ конституционного строя и безопасности государства;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д(1)) мира и безопасности человечества;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"д(1)"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02.06.2016 N 491)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общественной безопасности.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перечень категорий лиц, в отношении которых комиссия имеет право принимать решение;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перечень документов, необходимых для принятия решения;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порядок принятия комиссией решения;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д)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форму решения</w:t>
        </w:r>
      </w:hyperlink>
      <w:r>
        <w:rPr>
          <w:rFonts w:ascii="Arial" w:hAnsi="Arial" w:cs="Arial"/>
          <w:sz w:val="20"/>
          <w:szCs w:val="20"/>
        </w:rP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лиц, имевших судимость, к педагогической деятельности, к предпринимательской деятельности и</w:t>
      </w:r>
      <w:proofErr w:type="gramEnd"/>
      <w:r>
        <w:rPr>
          <w:rFonts w:ascii="Arial" w:hAnsi="Arial" w:cs="Arial"/>
          <w:sz w:val="20"/>
          <w:szCs w:val="20"/>
        </w:rPr>
        <w:t xml:space="preserve">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порядок обжалования решений, а также действий (бездействия) комиссии;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законодательные и иные нормативные правовые акты, регулирующие порядок принятия решения.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Лицо, относящееся к категории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3"/>
      <w:bookmarkEnd w:id="2"/>
      <w:r>
        <w:rPr>
          <w:rFonts w:ascii="Arial" w:hAnsi="Arial" w:cs="Arial"/>
          <w:sz w:val="20"/>
          <w:szCs w:val="20"/>
        </w:rPr>
        <w:t>5. В заявлении указываются: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комиссии, в которую подается заявление;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 о ранее поданных заявлениях;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перечень прилагаемых к заявлению документов и материалов, в том числе характеризующих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3"/>
      <w:bookmarkEnd w:id="3"/>
      <w:r>
        <w:rPr>
          <w:rFonts w:ascii="Arial" w:hAnsi="Arial" w:cs="Arial"/>
          <w:sz w:val="20"/>
          <w:szCs w:val="20"/>
        </w:rPr>
        <w:t>6. К заявлению прилагаются: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копия документа, удостоверяющего личность заявителя (его представителя);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9"/>
      <w:bookmarkEnd w:id="4"/>
      <w:r>
        <w:rPr>
          <w:rFonts w:ascii="Arial" w:hAnsi="Arial" w:cs="Arial"/>
          <w:sz w:val="20"/>
          <w:szCs w:val="20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Заявление подлежит обязательной регистрации в течение 3 рабочих дней со дня поступления в комиссию.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Комиссия отказывает в рассмотрении заявления в следующих случаях: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3"/>
      <w:bookmarkEnd w:id="5"/>
      <w:r>
        <w:rPr>
          <w:rFonts w:ascii="Arial" w:hAnsi="Arial" w:cs="Arial"/>
          <w:sz w:val="20"/>
          <w:szCs w:val="20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поступление заявления от лица, не относящегося к категории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5"/>
      <w:bookmarkEnd w:id="6"/>
      <w:r>
        <w:rPr>
          <w:rFonts w:ascii="Arial" w:hAnsi="Arial" w:cs="Arial"/>
          <w:sz w:val="20"/>
          <w:szCs w:val="20"/>
        </w:rPr>
        <w:t>10. Решение в отношении рассмотрения заявления принимается в течение 30 дней со дня его регистрации.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Отказ в рассмотрении заявления по основанию, предусмотренному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пунктах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имеющих</w:t>
      </w:r>
      <w:proofErr w:type="gramEnd"/>
      <w:r>
        <w:rPr>
          <w:rFonts w:ascii="Arial" w:hAnsi="Arial" w:cs="Arial"/>
          <w:sz w:val="20"/>
          <w:szCs w:val="20"/>
        </w:rPr>
        <w:t xml:space="preserve"> опыт работы с несовершеннолетними.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Неявка указанных лиц на заседание комиссии не является препятствием для рассмотрения заявления.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Дата, время и место проведения заседания комиссии определяется председателем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14 календарных дней до дня проведения заседания.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Заявитель вправе не присутствовать </w:t>
      </w:r>
      <w:proofErr w:type="gramStart"/>
      <w:r>
        <w:rPr>
          <w:rFonts w:ascii="Arial" w:hAnsi="Arial" w:cs="Arial"/>
          <w:sz w:val="20"/>
          <w:szCs w:val="20"/>
        </w:rPr>
        <w:t>на заседании комиссии при условии уведомления об этом комиссии до начала заседания в письменной форме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случае если перенесена дата рассмотрения заявления, течение срока, указанного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приостанавливается, но не более чем на 30 календарных дней.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Заседание комиссии считается правомочным, если на нем присутствуют не менее половины ее членов.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форма вины;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вид наказания;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факты смягчения назначенного заявителю наказания или освобождения его от отбывания этого наказания;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возмещение причиненного вреда (если применимо к заявителю);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отнесение в соответствии с законом совершенного деяния к категории менее тяжких преступлений;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отношение к исполнению трудовых (служебных) обязанностей;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обстоятельства, характеризующие личность, в том числе поведение заявителя после совершения преступления;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</w:t>
      </w:r>
      <w:proofErr w:type="gramStart"/>
      <w:r>
        <w:rPr>
          <w:rFonts w:ascii="Arial" w:hAnsi="Arial" w:cs="Arial"/>
          <w:sz w:val="20"/>
          <w:szCs w:val="20"/>
        </w:rPr>
        <w:t>иные обстоятельства, позволяющие определить представляет</w:t>
      </w:r>
      <w:proofErr w:type="gramEnd"/>
      <w:r>
        <w:rPr>
          <w:rFonts w:ascii="Arial" w:hAnsi="Arial" w:cs="Arial"/>
          <w:sz w:val="20"/>
          <w:szCs w:val="20"/>
        </w:rPr>
        <w:t xml:space="preserve"> ли заявитель опасность для жизни, здоровья и нравственности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"к"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02.06.2016 N 491)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Комиссией по результатам рассмотрения заявления принимается одно из следующих решений: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 допуске заявителя к деятельности с участием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заявителя 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О принятом решении объявляется заявителю на том же заседании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Оформляется протокол заседания комиссии, на котором рассматривалось заявление.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 подписывается председательствующим на заседании комиссии и секретарем заседания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</w:t>
      </w:r>
      <w:proofErr w:type="gramStart"/>
      <w:r>
        <w:rPr>
          <w:rFonts w:ascii="Arial" w:hAnsi="Arial" w:cs="Arial"/>
          <w:sz w:val="20"/>
          <w:szCs w:val="20"/>
        </w:rPr>
        <w:t xml:space="preserve">Решение оформляется на бланке комиссии по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лиц, имевших судимость, к педагогической деятельности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 xml:space="preserve">, от 18.10.2016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1-й экземпляр решения выдается заявителю, 2-й экземпляр решения остается в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Решение может быть обжаловано в суд.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Решение вступает в силу со дня его вручения (получения) заявителю.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постановлением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7" w:name="Par164"/>
      <w:bookmarkEnd w:id="7"/>
      <w:r>
        <w:rPr>
          <w:rFonts w:ascii="Arial" w:hAnsi="Arial" w:cs="Arial"/>
          <w:b/>
          <w:bCs/>
          <w:sz w:val="20"/>
          <w:szCs w:val="20"/>
        </w:rPr>
        <w:t>ФОРМА РЕШЕНИЯ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ДОПУСКЕ ИЛИ НЕДОПУСКЕ ЛИЦ, ИМЕВШИХ СУДИМОСТЬ,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К ПЕДАГОГИЧЕСКОЙ ДЕЯТЕЛЬНОСТИ, К ПРЕДПРИНИМАТЕЛЬСКОЙ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 И (ИЛИ) ТРУДОВОЙ ДЕЯТЕЛЬНОСТИ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ОБРАЗОВАНИЯ, ВОСПИТАНИЯ, РАЗВИТИЯ НЕСОВЕРШЕННОЛЕТНИХ,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ОРГАНИЗАЦИИ ИХ ОТДЫХА И ОЗДОРОВЛЕНИЯ, МЕДИЦИНСКОГО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ОБЕСПЕЧЕНИЯ, СОЦИАЛЬНОЙ ЗАЩИТЫ И СОЦИАЛЬНОГО ОБСЛУЖИВАНИЯ,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СФЕРЕ 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ПОСТАНОВЛЕНИЕ КОМИССИИ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допуске или </w:t>
      </w:r>
      <w:proofErr w:type="spellStart"/>
      <w:r>
        <w:rPr>
          <w:rFonts w:ascii="Courier New" w:hAnsi="Courier New" w:cs="Courier New"/>
          <w:sz w:val="20"/>
          <w:szCs w:val="20"/>
        </w:rPr>
        <w:t>недопуске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лиц, имевших судимость,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к педагогической деятельности, к предпринимательской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 и (или) трудовой деятельности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воспитания, развития несовершеннолетних,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организации их отдыха и оздоровления, медицинского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обеспечения, социальной защиты и социального обслуживания,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сфере 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"__" _____________ ____ г. N 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(дата принятия решения)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Время и место принятия решения: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Резолютивная часть решения объявлена "__" 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Полный текст решения изготовлен "__" 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Федеральным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"Об основах системы профилактики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безнадзорности и правонарушений несовершеннолетних" комиссия 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комиссии по делам несовершеннолетних и защите их прав,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созданной высшим исполнительным органом государственной власти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субъекта Российской Федерации и осуществляющей деятельность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территории соответствующего субъекта Российской Федерации)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именуемая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дальнейшем комиссией, в составе председательствующего 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 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(фамилия, инициалы председательствующего)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комиссии 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(фамилии, инициалы членов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 ведении   протокола    заседания    комиссии   секретарем   заседания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 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(фамилия, инициалы секретаря)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рассмотрев в заседании заявление 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(при наличии)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  допуске  его  к   педагогической   деятельности,  к  предпринимательской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 и (или) трудовой деятельности в сфере образования, воспитания,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развития   несовершеннолетних,   организации   их  отдыха  и  оздоровления,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медицинского  обеспечения,  социальной защиты и социального обслуживания,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сфере   детско-юношеского   спорта,   культуры   и   искусства  с  участием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(далее - деятельность с участием несовершеннолетних),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установила: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заявителя; номер документа,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личность, а также кем и когда выдан указанный документ)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обратился в комиссию 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заявлением о допуске его 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Заявление рассматривается в присутствии: 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(сведения о присутствии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заявителя или его представителя либо </w:t>
      </w:r>
      <w:proofErr w:type="gramStart"/>
      <w:r>
        <w:rPr>
          <w:rFonts w:ascii="Courier New" w:hAnsi="Courier New" w:cs="Courier New"/>
          <w:sz w:val="20"/>
          <w:szCs w:val="20"/>
        </w:rPr>
        <w:t>отсутствии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заявителя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</w:t>
      </w:r>
      <w:proofErr w:type="gramStart"/>
      <w:r>
        <w:rPr>
          <w:rFonts w:ascii="Courier New" w:hAnsi="Courier New" w:cs="Courier New"/>
          <w:sz w:val="20"/>
          <w:szCs w:val="20"/>
        </w:rPr>
        <w:t>причинах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отсутствия)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целях подтверждения доводов 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(фамилия, инициалы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представлены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(сведения о представленных документах и материалах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заслушаны 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(сведения о заслушанных лицах (фамилия, имя, отчество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(при наличии),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место работы, должность, иное) и представленной ими информации)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запрошены 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(сведения о запрошенных комиссией документах и материалах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 указанных обстоятель</w:t>
      </w:r>
      <w:proofErr w:type="gramStart"/>
      <w:r>
        <w:rPr>
          <w:rFonts w:ascii="Courier New" w:hAnsi="Courier New" w:cs="Courier New"/>
          <w:sz w:val="20"/>
          <w:szCs w:val="20"/>
        </w:rPr>
        <w:t>ств сл</w:t>
      </w:r>
      <w:proofErr w:type="gramEnd"/>
      <w:r>
        <w:rPr>
          <w:rFonts w:ascii="Courier New" w:hAnsi="Courier New" w:cs="Courier New"/>
          <w:sz w:val="20"/>
          <w:szCs w:val="20"/>
        </w:rPr>
        <w:t>едует вывод о 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(возможности,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невозможности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допуска 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(фамилия, инициалы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Руководствуясь 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11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"Об  основах системы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профилактики безнадзорности и правонарушений несовершеннолетних",  комиссия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решила: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 (допустить, не допустить - указать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заявителя)                               нужное)</w:t>
      </w:r>
      <w:proofErr w:type="gramEnd"/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Решение   может   быть   обжаловано  в  суд  в  порядке,  установленном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(заместитель председателя комиссии) _____________ 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(подпись)      (фамилия, инициалы)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М.П.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 получено (вручено) ________ ___________ 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(дата)   (подпись)      (фамилия, инициалы)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560E" w:rsidRDefault="00C7560E"/>
    <w:p w:rsidR="008D7206" w:rsidRDefault="008D7206"/>
    <w:p w:rsidR="008D7206" w:rsidRDefault="008D7206"/>
    <w:p w:rsidR="008D7206" w:rsidRPr="008D7206" w:rsidRDefault="008D7206" w:rsidP="008D72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eastAsia="Calibri" w:hAnsi="Calibri" w:cs="Calibri"/>
        </w:rPr>
      </w:pPr>
      <w:r w:rsidRPr="008D7206">
        <w:rPr>
          <w:rFonts w:ascii="Calibri" w:eastAsia="Calibri" w:hAnsi="Calibri" w:cs="Calibri"/>
        </w:rPr>
        <w:t>Статья 11. Комиссии по делам несовершеннолетних и защите их прав (</w:t>
      </w:r>
      <w:r w:rsidRPr="008D7206">
        <w:rPr>
          <w:rFonts w:ascii="Calibri" w:eastAsia="Calibri" w:hAnsi="Calibri" w:cs="Calibri"/>
          <w:b/>
        </w:rPr>
        <w:t>120-ФЗ</w:t>
      </w:r>
      <w:r w:rsidRPr="008D7206">
        <w:rPr>
          <w:rFonts w:ascii="Calibri" w:eastAsia="Calibri" w:hAnsi="Calibri" w:cs="Calibri"/>
        </w:rPr>
        <w:t>)</w:t>
      </w:r>
    </w:p>
    <w:p w:rsidR="008D7206" w:rsidRPr="008D7206" w:rsidRDefault="008D7206" w:rsidP="008D7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8D7206">
        <w:rPr>
          <w:rFonts w:ascii="Calibri" w:eastAsia="Calibri" w:hAnsi="Calibri" w:cs="Calibri"/>
        </w:rPr>
        <w:t xml:space="preserve">2.1. </w:t>
      </w:r>
      <w:proofErr w:type="gramStart"/>
      <w:r w:rsidRPr="008D7206">
        <w:rPr>
          <w:rFonts w:ascii="Calibri" w:eastAsia="Calibri" w:hAnsi="Calibri" w:cs="Calibri"/>
          <w:b/>
        </w:rPr>
        <w:t>Комиссии по делам несовершеннолетних</w:t>
      </w:r>
      <w:r w:rsidRPr="008D7206">
        <w:rPr>
          <w:rFonts w:ascii="Calibri" w:eastAsia="Calibri" w:hAnsi="Calibri" w:cs="Calibri"/>
        </w:rPr>
        <w:t xml:space="preserve"> и защите их прав, созданные высшими исполнительными органами государственной власти субъектов Российской Федерации, наряду с осуществлением в пределах своей компетенции полномочий, указанных в </w:t>
      </w:r>
      <w:hyperlink r:id="rId21" w:anchor="Par14" w:history="1">
        <w:r w:rsidRPr="008D7206">
          <w:rPr>
            <w:rFonts w:ascii="Calibri" w:eastAsia="Calibri" w:hAnsi="Calibri" w:cs="Calibri"/>
            <w:color w:val="0000FF"/>
          </w:rPr>
          <w:t>пункте 2</w:t>
        </w:r>
      </w:hyperlink>
      <w:r w:rsidRPr="008D7206">
        <w:rPr>
          <w:rFonts w:ascii="Calibri" w:eastAsia="Calibri" w:hAnsi="Calibri" w:cs="Calibri"/>
        </w:rPr>
        <w:t xml:space="preserve"> настоящей статьи, принимают решения о допуске или </w:t>
      </w:r>
      <w:proofErr w:type="spellStart"/>
      <w:r w:rsidRPr="008D7206">
        <w:rPr>
          <w:rFonts w:ascii="Calibri" w:eastAsia="Calibri" w:hAnsi="Calibri" w:cs="Calibri"/>
        </w:rPr>
        <w:t>недопуске</w:t>
      </w:r>
      <w:proofErr w:type="spellEnd"/>
      <w:r w:rsidRPr="008D7206">
        <w:rPr>
          <w:rFonts w:ascii="Calibri" w:eastAsia="Calibri" w:hAnsi="Calibri" w:cs="Calibri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</w:t>
      </w:r>
      <w:proofErr w:type="gramEnd"/>
      <w:r w:rsidRPr="008D7206">
        <w:rPr>
          <w:rFonts w:ascii="Calibri" w:eastAsia="Calibri" w:hAnsi="Calibri" w:cs="Calibri"/>
        </w:rPr>
        <w:t xml:space="preserve">, </w:t>
      </w:r>
      <w:proofErr w:type="gramStart"/>
      <w:r w:rsidRPr="008D7206">
        <w:rPr>
          <w:rFonts w:ascii="Calibri" w:eastAsia="Calibri" w:hAnsi="Calibri" w:cs="Calibri"/>
        </w:rPr>
        <w:t>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</w:t>
      </w:r>
      <w:proofErr w:type="gramEnd"/>
      <w:r w:rsidRPr="008D7206">
        <w:rPr>
          <w:rFonts w:ascii="Calibri" w:eastAsia="Calibri" w:hAnsi="Calibri" w:cs="Calibri"/>
        </w:rPr>
        <w:t xml:space="preserve"> </w:t>
      </w:r>
      <w:proofErr w:type="gramStart"/>
      <w:r w:rsidRPr="008D7206">
        <w:rPr>
          <w:rFonts w:ascii="Calibri" w:eastAsia="Calibri" w:hAnsi="Calibri" w:cs="Calibri"/>
        </w:rPr>
        <w:t xml:space="preserve">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8D7206">
        <w:rPr>
          <w:rFonts w:ascii="Calibri" w:eastAsia="Calibri" w:hAnsi="Calibri" w:cs="Calibri"/>
        </w:rPr>
        <w:t>нереабилитирующим</w:t>
      </w:r>
      <w:proofErr w:type="spellEnd"/>
      <w:r w:rsidRPr="008D7206">
        <w:rPr>
          <w:rFonts w:ascii="Calibri" w:eastAsia="Calibri" w:hAnsi="Calibri" w:cs="Calibri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</w:t>
      </w:r>
      <w:proofErr w:type="gramEnd"/>
      <w:r w:rsidRPr="008D7206">
        <w:rPr>
          <w:rFonts w:ascii="Calibri" w:eastAsia="Calibri" w:hAnsi="Calibri" w:cs="Calibri"/>
        </w:rPr>
        <w:t xml:space="preserve"> </w:t>
      </w:r>
      <w:proofErr w:type="gramStart"/>
      <w:r w:rsidRPr="008D7206">
        <w:rPr>
          <w:rFonts w:ascii="Calibri" w:eastAsia="Calibri" w:hAnsi="Calibri" w:cs="Calibri"/>
        </w:rPr>
        <w:t>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  <w:proofErr w:type="gramEnd"/>
    </w:p>
    <w:p w:rsidR="008D7206" w:rsidRPr="008D7206" w:rsidRDefault="008D7206" w:rsidP="008D72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8D7206">
        <w:rPr>
          <w:rFonts w:ascii="Calibri" w:eastAsia="Calibri" w:hAnsi="Calibri" w:cs="Calibri"/>
          <w:b/>
        </w:rPr>
        <w:t xml:space="preserve">(в ред. Федерального </w:t>
      </w:r>
      <w:hyperlink r:id="rId22" w:history="1">
        <w:r w:rsidRPr="008D7206">
          <w:rPr>
            <w:rFonts w:ascii="Calibri" w:eastAsia="Calibri" w:hAnsi="Calibri" w:cs="Calibri"/>
            <w:b/>
            <w:color w:val="0000FF"/>
          </w:rPr>
          <w:t>закона</w:t>
        </w:r>
      </w:hyperlink>
      <w:r w:rsidRPr="008D7206">
        <w:rPr>
          <w:rFonts w:ascii="Calibri" w:eastAsia="Calibri" w:hAnsi="Calibri" w:cs="Calibri"/>
          <w:b/>
        </w:rPr>
        <w:t xml:space="preserve"> от 13.07.2015 N 237-ФЗ)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нереабилитирующим</w:t>
      </w:r>
      <w:proofErr w:type="spellEnd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а) жизни и здоровья; гл.16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 гл.17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в) семьи и несовершеннолетних; гл.20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г) здоровья населения и общественной нравственности; гл.25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д) основ конституционного строя и безопасности государства; гл.29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д(1) мира и безопасности человечества; гл.34 УК РФ</w:t>
      </w:r>
    </w:p>
    <w:p w:rsidR="008D7206" w:rsidRPr="008D7206" w:rsidRDefault="008D7206" w:rsidP="008D7206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е) общественной безопасности</w:t>
      </w:r>
      <w:proofErr w:type="gramStart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.</w:t>
      </w:r>
      <w:proofErr w:type="gramEnd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г</w:t>
      </w:r>
      <w:proofErr w:type="gramEnd"/>
      <w:r w:rsidRPr="008D720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л.24 УК РФ</w:t>
      </w:r>
    </w:p>
    <w:p w:rsidR="008D7206" w:rsidRPr="008D7206" w:rsidRDefault="008D7206" w:rsidP="008D7206">
      <w:pPr>
        <w:rPr>
          <w:rFonts w:ascii="Calibri" w:eastAsia="Calibri" w:hAnsi="Calibri" w:cs="Times New Roman"/>
        </w:rPr>
      </w:pPr>
    </w:p>
    <w:p w:rsidR="008D7206" w:rsidRPr="008D7206" w:rsidRDefault="008D7206" w:rsidP="008D7206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Рязанская областная комиссия по делам </w:t>
      </w:r>
    </w:p>
    <w:p w:rsidR="008D7206" w:rsidRPr="008D7206" w:rsidRDefault="008D7206" w:rsidP="008D7206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несовершеннолетних и защите их прав. </w:t>
      </w:r>
    </w:p>
    <w:p w:rsidR="008D7206" w:rsidRPr="008D7206" w:rsidRDefault="008D7206" w:rsidP="008D7206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Адрес: 390000 г. Рязань, ул. Ленина д.30, </w:t>
      </w:r>
      <w:proofErr w:type="spellStart"/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каб</w:t>
      </w:r>
      <w:proofErr w:type="spellEnd"/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25. </w:t>
      </w:r>
    </w:p>
    <w:p w:rsidR="008D7206" w:rsidRPr="008D7206" w:rsidRDefault="008D7206" w:rsidP="008D7206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D72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Режим: по рабочим дням; тел.: 8(4912) 29-05-97.</w:t>
      </w:r>
    </w:p>
    <w:p w:rsidR="008D7206" w:rsidRPr="008D7206" w:rsidRDefault="008D7206" w:rsidP="008D7206">
      <w:pPr>
        <w:spacing w:after="0"/>
        <w:rPr>
          <w:rFonts w:ascii="Calibri" w:eastAsia="Calibri" w:hAnsi="Calibri" w:cs="Times New Roman"/>
        </w:rPr>
      </w:pPr>
    </w:p>
    <w:p w:rsidR="008D7206" w:rsidRPr="008D7206" w:rsidRDefault="008D7206" w:rsidP="008D7206">
      <w:pPr>
        <w:rPr>
          <w:rFonts w:ascii="Calibri" w:eastAsia="Calibri" w:hAnsi="Calibri" w:cs="Times New Roman"/>
        </w:rPr>
      </w:pPr>
    </w:p>
    <w:p w:rsidR="008D7206" w:rsidRDefault="008D7206">
      <w:bookmarkStart w:id="8" w:name="_GoBack"/>
      <w:bookmarkEnd w:id="8"/>
    </w:p>
    <w:sectPr w:rsidR="008D7206" w:rsidSect="00EC0C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72"/>
    <w:rsid w:val="008D7206"/>
    <w:rsid w:val="00C7560E"/>
    <w:rsid w:val="00D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D80E0DAB70D6E3C9B3EEF1EE3230613B91BD9DC4A24049B94A5D9C0A45185A4D7E147066393C6f1VAG" TargetMode="External"/><Relationship Id="rId13" Type="http://schemas.openxmlformats.org/officeDocument/2006/relationships/hyperlink" Target="consultantplus://offline/ref=4D3D80E0DAB70D6E3C9B3EEF1EE3230613B91BD9DC4A24049B94A5D9C0A45185A4D7E147066393C6f1VDG" TargetMode="External"/><Relationship Id="rId18" Type="http://schemas.openxmlformats.org/officeDocument/2006/relationships/hyperlink" Target="consultantplus://offline/ref=4D3D80E0DAB70D6E3C9B3EEF1EE3230613B91BD9DC4A24049B94A5D9C0A45185A4D7E147066393C6f1VC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1;&#1077;&#1085;&#1072;\Desktop\&#1074;&#1089;&#1077;&#1084;&#1044;&#1086;&#1087;&#1091;&#1089;&#1082;.docx" TargetMode="External"/><Relationship Id="rId7" Type="http://schemas.openxmlformats.org/officeDocument/2006/relationships/hyperlink" Target="consultantplus://offline/ref=4D3D80E0DAB70D6E3C9B3EEF1EE3230613B81AD1D84124049B94A5D9C0A45185A4D7E147066396C3f1V8G" TargetMode="External"/><Relationship Id="rId12" Type="http://schemas.openxmlformats.org/officeDocument/2006/relationships/hyperlink" Target="consultantplus://offline/ref=4D3D80E0DAB70D6E3C9B3EEF1EE3230610B014D8DD4D24049B94A5D9C0A45185A4D7E147066393C5f1V9G" TargetMode="External"/><Relationship Id="rId17" Type="http://schemas.openxmlformats.org/officeDocument/2006/relationships/hyperlink" Target="consultantplus://offline/ref=4D3D80E0DAB70D6E3C9B3EEF1EE3230610B014D8DD4D24049B94A5D9C0A45185A4D7E147066393C5f1V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3D80E0DAB70D6E3C9B3EEF1EE3230613B91BD9DC4A24049B94A5D9C0A45185A4D7E147066393C6f1VDG" TargetMode="External"/><Relationship Id="rId20" Type="http://schemas.openxmlformats.org/officeDocument/2006/relationships/hyperlink" Target="consultantplus://offline/ref=4D3D80E0DAB70D6E3C9B3EEF1EE3230613B81AD1D84124049B94A5D9C0A45185A4D7E147066396C7f1V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D80E0DAB70D6E3C9B3EEF1EE3230613B91BD9DC4A24049B94A5D9C0A45185A4D7E147066393C6f1VBG" TargetMode="External"/><Relationship Id="rId11" Type="http://schemas.openxmlformats.org/officeDocument/2006/relationships/hyperlink" Target="consultantplus://offline/ref=4D3D80E0DAB70D6E3C9B3EEF1EE3230613B91BD9DC4A24049B94A5D9C0A45185A4D7E147066393C6f1VD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D3D80E0DAB70D6E3C9B3EEF1EE3230610B014D8DD4D24049B94A5D9C0A45185A4D7E147066393C4f1VCG" TargetMode="External"/><Relationship Id="rId15" Type="http://schemas.openxmlformats.org/officeDocument/2006/relationships/hyperlink" Target="consultantplus://offline/ref=4D3D80E0DAB70D6E3C9B3EEF1EE3230610B014D8DD4D24049B94A5D9C0A45185A4D7E147066393C5f1VD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3D80E0DAB70D6E3C9B3EEF1EE3230613B91BD9DC4A24049B94A5D9C0A45185A4D7E147066393C6f1VDG" TargetMode="External"/><Relationship Id="rId19" Type="http://schemas.openxmlformats.org/officeDocument/2006/relationships/hyperlink" Target="consultantplus://offline/ref=4D3D80E0DAB70D6E3C9B3EEF1EE3230613B81AD1D84124049B94A5D9C0fAV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80E0DAB70D6E3C9B3EEF1EE3230610B014D8DD4D24049B94A5D9C0A45185A4D7E147066393C4f1V0G" TargetMode="External"/><Relationship Id="rId14" Type="http://schemas.openxmlformats.org/officeDocument/2006/relationships/hyperlink" Target="consultantplus://offline/ref=4D3D80E0DAB70D6E3C9B3EEF1EE3230610B014D8DD4D24049B94A5D9C0A45185A4D7E147066393C5f1VBG" TargetMode="External"/><Relationship Id="rId22" Type="http://schemas.openxmlformats.org/officeDocument/2006/relationships/hyperlink" Target="consultantplus://offline/ref=42D8E9B30A8024F10ADF6C40F573BA5FCCE70FC7153F871E1E5B94CA286E375D0D521FC209CB6289U5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4658</Words>
  <Characters>26554</Characters>
  <Application>Microsoft Office Word</Application>
  <DocSecurity>0</DocSecurity>
  <Lines>221</Lines>
  <Paragraphs>62</Paragraphs>
  <ScaleCrop>false</ScaleCrop>
  <Company/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2017-10-25T06:21:00Z</dcterms:created>
  <dcterms:modified xsi:type="dcterms:W3CDTF">2017-11-07T12:11:00Z</dcterms:modified>
</cp:coreProperties>
</file>